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EFE9F">
      <w:pPr>
        <w:pStyle w:val="33"/>
        <w:tabs>
          <w:tab w:val="right" w:pos="9498"/>
        </w:tabs>
        <w:rPr>
          <w:rFonts w:hint="default" w:eastAsia="宋体" w:cs="Arial"/>
          <w:bCs/>
          <w:color w:val="auto"/>
          <w:sz w:val="22"/>
          <w:lang w:val="en-US" w:eastAsia="zh-CN"/>
        </w:rPr>
      </w:pPr>
      <w:r>
        <w:rPr>
          <w:rFonts w:cs="Arial"/>
          <w:bCs/>
          <w:color w:val="auto"/>
          <w:sz w:val="22"/>
        </w:rPr>
        <w:t>3GPP TSG-</w:t>
      </w:r>
      <w:r>
        <w:rPr>
          <w:rFonts w:hint="eastAsia" w:eastAsia="宋体" w:cs="Arial"/>
          <w:bCs/>
          <w:color w:val="auto"/>
          <w:sz w:val="22"/>
          <w:lang w:val="en-US" w:eastAsia="zh-CN"/>
        </w:rPr>
        <w:t>RAN</w:t>
      </w:r>
      <w:r>
        <w:rPr>
          <w:rFonts w:cs="Arial"/>
          <w:bCs/>
          <w:color w:val="auto"/>
          <w:sz w:val="22"/>
        </w:rPr>
        <w:t xml:space="preserve"> Meeting </w:t>
      </w:r>
      <w:r>
        <w:rPr>
          <w:rFonts w:hint="eastAsia" w:eastAsia="宋体" w:cs="Arial"/>
          <w:bCs/>
          <w:color w:val="auto"/>
          <w:sz w:val="22"/>
          <w:lang w:val="en-US" w:eastAsia="zh-CN"/>
        </w:rPr>
        <w:t>#109</w:t>
      </w:r>
      <w:r>
        <w:rPr>
          <w:rFonts w:cs="Arial"/>
          <w:bCs/>
          <w:color w:val="auto"/>
          <w:sz w:val="22"/>
        </w:rPr>
        <w:tab/>
      </w:r>
      <w:r>
        <w:rPr>
          <w:rFonts w:hint="eastAsia" w:eastAsia="宋体" w:cs="Arial"/>
          <w:bCs/>
          <w:color w:val="auto"/>
          <w:sz w:val="22"/>
          <w:lang w:val="en-US" w:eastAsia="zh-CN"/>
        </w:rPr>
        <w:t>RP-252347</w:t>
      </w:r>
    </w:p>
    <w:p w14:paraId="437AE657">
      <w:pPr>
        <w:pStyle w:val="33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ascii="Arial" w:hAnsi="Arial" w:cs="Arial"/>
          <w:bCs/>
          <w:color w:val="auto"/>
          <w:sz w:val="22"/>
        </w:rPr>
        <w:t>Beijing, China, September 15-18, 2</w:t>
      </w:r>
      <w:r>
        <w:rPr>
          <w:rFonts w:ascii="Arial" w:hAnsi="Arial" w:cs="Arial"/>
          <w:bCs/>
          <w:sz w:val="22"/>
        </w:rPr>
        <w:t>025</w:t>
      </w:r>
      <w:r>
        <w:rPr>
          <w:rFonts w:cs="Arial"/>
          <w:bCs/>
          <w:color w:val="4472C4"/>
          <w:sz w:val="22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 w14:paraId="5CE36382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Specification/Report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T</w:t>
      </w:r>
      <w:r>
        <w:rPr>
          <w:rFonts w:hint="eastAsia" w:ascii="Arial" w:hAnsi="Arial" w:cs="Arial"/>
          <w:b/>
          <w:lang w:val="en-US" w:eastAsia="zh-CN"/>
        </w:rPr>
        <w:t>R</w:t>
      </w:r>
      <w:r>
        <w:rPr>
          <w:rFonts w:hint="eastAsia" w:ascii="Arial" w:hAnsi="Arial" w:cs="Arial"/>
          <w:b/>
          <w:lang w:eastAsia="zh-CN"/>
        </w:rPr>
        <w:t>38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val="en-US" w:eastAsia="zh-CN"/>
        </w:rPr>
        <w:t>762</w:t>
      </w:r>
      <w:r>
        <w:rPr>
          <w:rFonts w:ascii="Arial" w:hAnsi="Arial" w:cs="Arial"/>
          <w:b/>
        </w:rPr>
        <w:t xml:space="preserve">, Version </w:t>
      </w:r>
      <w:r>
        <w:rPr>
          <w:rFonts w:hint="eastAsia"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cs="Arial"/>
          <w:b/>
          <w:lang w:eastAsia="zh-CN"/>
        </w:rPr>
        <w:t>0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eastAsia="zh-CN"/>
        </w:rPr>
        <w:t>0</w:t>
      </w:r>
      <w:r>
        <w:rPr>
          <w:rFonts w:ascii="Arial" w:hAnsi="Arial" w:cs="Arial"/>
          <w:b/>
          <w:color w:val="0000FF"/>
        </w:rPr>
        <w:br w:type="textWrapping"/>
      </w:r>
    </w:p>
    <w:p w14:paraId="1A6D4C2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val="en-US" w:eastAsia="zh-CN"/>
        </w:rPr>
        <w:t>RAN4</w:t>
      </w:r>
      <w:r>
        <w:rPr>
          <w:rFonts w:ascii="Arial" w:hAnsi="Arial" w:cs="Arial"/>
          <w:b/>
          <w:color w:val="2F5496"/>
        </w:rPr>
        <w:br w:type="textWrapping"/>
      </w:r>
      <w:bookmarkStart w:id="0" w:name="_GoBack"/>
      <w:bookmarkEnd w:id="0"/>
    </w:p>
    <w:p w14:paraId="684461A1"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9.6.4.6</w:t>
      </w:r>
    </w:p>
    <w:p w14:paraId="506A59EF"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Release: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Rel-19</w:t>
      </w:r>
    </w:p>
    <w:p w14:paraId="42E612B3"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Work Item: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cs="Arial"/>
          <w:b/>
          <w:color w:val="auto"/>
        </w:rPr>
        <w:t>TRP_TRS_MIMO_OTA_Ph3</w:t>
      </w:r>
    </w:p>
    <w:p w14:paraId="310EAB50"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Rapporteur: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CAICT</w:t>
      </w:r>
    </w:p>
    <w:p w14:paraId="6E0ED9B7"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Document for: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Approval</w:t>
      </w:r>
    </w:p>
    <w:p w14:paraId="3F0C5049">
      <w:pPr>
        <w:tabs>
          <w:tab w:val="left" w:pos="3119"/>
        </w:tabs>
        <w:rPr>
          <w:b/>
          <w:sz w:val="24"/>
        </w:rPr>
      </w:pPr>
    </w:p>
    <w:p w14:paraId="5670D6B0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3D1D428">
      <w:pPr>
        <w:tabs>
          <w:tab w:val="left" w:pos="3119"/>
        </w:tabs>
        <w:rPr>
          <w:rFonts w:hint="eastAsia" w:eastAsia="宋体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</w:rPr>
        <w:t>The document provides a complete version of TR38.76</w:t>
      </w:r>
      <w:r>
        <w:rPr>
          <w:rFonts w:hint="eastAsia" w:eastAsia="宋体"/>
          <w:color w:val="auto"/>
          <w:sz w:val="24"/>
          <w:lang w:val="en-US" w:eastAsia="zh-CN"/>
        </w:rPr>
        <w:t>2</w:t>
      </w:r>
      <w:r>
        <w:rPr>
          <w:rFonts w:hint="eastAsia"/>
          <w:color w:val="auto"/>
          <w:sz w:val="24"/>
        </w:rPr>
        <w:t xml:space="preserve"> v1.0.0 for Multiple Input Multiple Output (MIMO) Over-the-Air (OTA) dynamic test methodology for FR1 UEs in Rel-1</w:t>
      </w:r>
      <w:r>
        <w:rPr>
          <w:rFonts w:hint="eastAsia" w:eastAsia="宋体"/>
          <w:color w:val="auto"/>
          <w:sz w:val="24"/>
          <w:lang w:val="en-US" w:eastAsia="zh-CN"/>
        </w:rPr>
        <w:t>9. It specifies the test methodology, performance metrics, channel models, channel model validation procedures, pass/fail criteria and other related issues for dynamic MIMO OTA tests under link adaptation and dynamic channel models for NR FR1 UEs.</w:t>
      </w:r>
    </w:p>
    <w:p w14:paraId="20CFA678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sz w:val="24"/>
          <w:lang w:val="en-US" w:eastAsia="zh-CN"/>
        </w:rPr>
        <w:t>RAN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109</w:t>
      </w:r>
      <w:r>
        <w:rPr>
          <w:b/>
          <w:sz w:val="24"/>
        </w:rPr>
        <w:t>:</w:t>
      </w:r>
    </w:p>
    <w:p w14:paraId="7D9587E4">
      <w:pPr>
        <w:tabs>
          <w:tab w:val="left" w:pos="3119"/>
        </w:tabs>
        <w:rPr>
          <w:rFonts w:hint="eastAsia"/>
          <w:sz w:val="22"/>
          <w:lang w:eastAsia="zh-CN"/>
        </w:rPr>
      </w:pPr>
      <w:r>
        <w:rPr>
          <w:rFonts w:hint="eastAsia"/>
          <w:sz w:val="22"/>
          <w:lang w:eastAsia="zh-CN"/>
        </w:rPr>
        <w:t>This is first presentation of T</w:t>
      </w:r>
      <w:r>
        <w:rPr>
          <w:rFonts w:hint="eastAsia"/>
          <w:sz w:val="22"/>
          <w:lang w:val="en-US" w:eastAsia="zh-CN"/>
        </w:rPr>
        <w:t>R</w:t>
      </w:r>
      <w:r>
        <w:rPr>
          <w:rFonts w:hint="eastAsia"/>
          <w:sz w:val="22"/>
          <w:lang w:eastAsia="zh-CN"/>
        </w:rPr>
        <w:t xml:space="preserve"> 38.</w:t>
      </w:r>
      <w:r>
        <w:rPr>
          <w:rFonts w:hint="eastAsia"/>
          <w:sz w:val="22"/>
          <w:lang w:val="en-US" w:eastAsia="zh-CN"/>
        </w:rPr>
        <w:t>762</w:t>
      </w:r>
      <w:r>
        <w:rPr>
          <w:rFonts w:hint="eastAsia"/>
          <w:sz w:val="22"/>
          <w:lang w:eastAsia="zh-CN"/>
        </w:rPr>
        <w:t xml:space="preserve"> to RAN</w:t>
      </w:r>
      <w:r>
        <w:rPr>
          <w:sz w:val="22"/>
          <w:lang w:eastAsia="zh-CN"/>
        </w:rPr>
        <w:t xml:space="preserve"> for 1-step approval.</w:t>
      </w:r>
    </w:p>
    <w:p w14:paraId="6F085EB9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>
      <w:pPr>
        <w:tabs>
          <w:tab w:val="left" w:pos="3119"/>
        </w:tabs>
        <w:rPr>
          <w:color w:val="0000FF"/>
          <w:sz w:val="24"/>
        </w:rPr>
      </w:pPr>
      <w:r>
        <w:rPr>
          <w:rFonts w:hint="eastAsia" w:eastAsia="宋体"/>
          <w:sz w:val="22"/>
          <w:lang w:val="en-US" w:eastAsia="zh-CN"/>
        </w:rPr>
        <w:t>None</w:t>
      </w:r>
      <w:r>
        <w:rPr>
          <w:sz w:val="22"/>
        </w:rPr>
        <w:t xml:space="preserve">. </w:t>
      </w:r>
    </w:p>
    <w:p w14:paraId="011653BE"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43A24E6">
      <w:pPr>
        <w:tabs>
          <w:tab w:val="left" w:pos="3119"/>
        </w:tabs>
        <w:rPr>
          <w:color w:val="0000FF"/>
          <w:sz w:val="24"/>
        </w:rPr>
      </w:pPr>
      <w:r>
        <w:rPr>
          <w:rFonts w:hint="eastAsia" w:eastAsia="宋体"/>
          <w:sz w:val="22"/>
          <w:lang w:val="en-US" w:eastAsia="zh-CN"/>
        </w:rPr>
        <w:t>None</w:t>
      </w:r>
      <w:r>
        <w:rPr>
          <w:sz w:val="22"/>
        </w:rPr>
        <w:t xml:space="preserve">. </w:t>
      </w:r>
    </w:p>
    <w:p w14:paraId="247F48A5">
      <w:pPr>
        <w:tabs>
          <w:tab w:val="left" w:pos="3119"/>
        </w:tabs>
        <w:rPr>
          <w:b/>
          <w:sz w:val="24"/>
        </w:rPr>
      </w:pPr>
    </w:p>
    <w:p w14:paraId="2E0DCBF9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6256C8DA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664324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3CE9BAE4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40BEF"/>
    <w:rsid w:val="000C1325"/>
    <w:rsid w:val="000F7ECB"/>
    <w:rsid w:val="00201520"/>
    <w:rsid w:val="00222D66"/>
    <w:rsid w:val="002B09A1"/>
    <w:rsid w:val="0045428D"/>
    <w:rsid w:val="004B159E"/>
    <w:rsid w:val="004F5115"/>
    <w:rsid w:val="00702FB2"/>
    <w:rsid w:val="007E2108"/>
    <w:rsid w:val="00812091"/>
    <w:rsid w:val="00823475"/>
    <w:rsid w:val="00C75908"/>
    <w:rsid w:val="00CC358C"/>
    <w:rsid w:val="00DC278D"/>
    <w:rsid w:val="00E24E87"/>
    <w:rsid w:val="00E62388"/>
    <w:rsid w:val="00FE496D"/>
    <w:rsid w:val="04071455"/>
    <w:rsid w:val="0B372620"/>
    <w:rsid w:val="30D74544"/>
    <w:rsid w:val="42D02437"/>
    <w:rsid w:val="43371F06"/>
    <w:rsid w:val="5EC06100"/>
    <w:rsid w:val="685401DA"/>
    <w:rsid w:val="77AD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autoRedefine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autoRedefine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autoRedefine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autoRedefine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autoRedefine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autoRedefine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autoRedefine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autoRedefine/>
    <w:qFormat/>
    <w:uiPriority w:val="0"/>
    <w:pPr>
      <w:ind w:left="1418"/>
    </w:pPr>
  </w:style>
  <w:style w:type="paragraph" w:styleId="25">
    <w:name w:val="List Bullet 3"/>
    <w:basedOn w:val="26"/>
    <w:autoRedefine/>
    <w:qFormat/>
    <w:uiPriority w:val="0"/>
    <w:pPr>
      <w:ind w:left="1135"/>
    </w:pPr>
  </w:style>
  <w:style w:type="paragraph" w:styleId="26">
    <w:name w:val="List Bullet 2"/>
    <w:basedOn w:val="27"/>
    <w:autoRedefine/>
    <w:qFormat/>
    <w:uiPriority w:val="0"/>
    <w:pPr>
      <w:ind w:left="851"/>
    </w:pPr>
  </w:style>
  <w:style w:type="paragraph" w:styleId="27">
    <w:name w:val="List Bullet"/>
    <w:basedOn w:val="14"/>
    <w:autoRedefine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autoRedefine/>
    <w:qFormat/>
    <w:uiPriority w:val="0"/>
    <w:pPr>
      <w:ind w:left="1702"/>
    </w:pPr>
  </w:style>
  <w:style w:type="paragraph" w:styleId="30">
    <w:name w:val="toc 8"/>
    <w:basedOn w:val="21"/>
    <w:autoRedefine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autoRedefine/>
    <w:semiHidden/>
    <w:qFormat/>
    <w:uiPriority w:val="0"/>
    <w:pPr>
      <w:ind w:left="1418" w:hanging="1418"/>
    </w:pPr>
  </w:style>
  <w:style w:type="paragraph" w:styleId="38">
    <w:name w:val="index 1"/>
    <w:basedOn w:val="1"/>
    <w:autoRedefine/>
    <w:semiHidden/>
    <w:qFormat/>
    <w:uiPriority w:val="0"/>
    <w:pPr>
      <w:keepLines/>
      <w:spacing w:after="0"/>
    </w:pPr>
  </w:style>
  <w:style w:type="paragraph" w:styleId="39">
    <w:name w:val="index 2"/>
    <w:basedOn w:val="38"/>
    <w:autoRedefine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qFormat/>
    <w:uiPriority w:val="0"/>
    <w:rPr>
      <w:rFonts w:ascii="Segoe UI" w:hAnsi="Segoe UI" w:cs="Segoe UI"/>
      <w:sz w:val="18"/>
      <w:szCs w:val="18"/>
      <w:lang w:eastAsia="ko-K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169</Words>
  <Characters>1023</Characters>
  <Lines>8</Lines>
  <Paragraphs>2</Paragraphs>
  <TotalTime>11</TotalTime>
  <ScaleCrop>false</ScaleCrop>
  <LinksUpToDate>false</LinksUpToDate>
  <CharactersWithSpaces>1171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2024-11-23T21:25:00Z</dcterms:created>
  <dc:creator>Maurice Pope</dc:creator>
  <dc:description>Template for presentation of Specifications to TSGs and WGs</dc:description>
  <cp:lastModifiedBy>Zhu Siting</cp:lastModifiedBy>
  <dcterms:modified xsi:type="dcterms:W3CDTF">2025-09-05T06:02:36Z</dcterms:modified>
  <dc:title>Presentation to TSG / WG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eyJoZGlkIjoiOTU4MjljY2YzMDI1NGE4ZjYxYjczNDgxZmJjYzMzMTQiLCJ1c2VySWQiOiI0OTE3MDIwNzMifQ==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8F19AD18D11C4EC0AD8985762A722695_13</vt:lpwstr>
  </property>
</Properties>
</file>